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:rsidR="003A109E" w:rsidRPr="00601DBA" w:rsidP="003A109E" w14:paraId="40D40AB9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0" w:name="_Hlk32839505"/>
      <w:bookmarkStart w:id="1" w:name="_Hlk116577677"/>
      <w:bookmarkStart w:id="2" w:name="19"/>
      <w:bookmarkEnd w:id="2"/>
      <w:r w:rsidRPr="00601DBA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Управа за шуме - Министарство пољопривреде, шумарства и водопривреде</w:t>
      </w:r>
    </w:p>
    <w:p w:rsidR="003A109E" w:rsidRPr="001F55F6" w:rsidP="003A109E" w14:paraId="21AC2B28" w14:textId="77777777">
      <w:pPr>
        <w:spacing w:before="120"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ПИБ:</w:t>
      </w:r>
      <w:r w:rsidRPr="00191039">
        <w:rPr>
          <w:rFonts w:cstheme="minorHAnsi"/>
          <w:sz w:val="20"/>
          <w:szCs w:val="20"/>
        </w:rPr>
        <w:t> </w:t>
      </w:r>
      <w:r w:rsidRPr="00601DBA">
        <w:rPr>
          <w:b/>
          <w:bCs/>
          <w:lang w:val="hr-HR"/>
        </w:rPr>
        <w:t xml:space="preserve"> </w:t>
      </w:r>
      <w:bookmarkStart w:id="3" w:name="20"/>
      <w:bookmarkEnd w:id="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108508191</w:t>
      </w:r>
      <w:r w:rsidRPr="001F55F6">
        <w:rPr>
          <w:rFonts w:cstheme="minorHAnsi"/>
          <w:b/>
          <w:sz w:val="20"/>
          <w:szCs w:val="20"/>
        </w:rPr>
        <w:t xml:space="preserve"> </w:t>
      </w:r>
    </w:p>
    <w:p w:rsidR="003A109E" w:rsidP="003A109E" w14:paraId="6500701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</w:pPr>
      <w:bookmarkStart w:id="4" w:name="21"/>
      <w:bookmarkEnd w:id="4"/>
      <w:r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</w:rPr>
        <w:t>Омладинских бригада 1</w:t>
      </w:r>
    </w:p>
    <w:p w:rsidR="003A109E" w:rsidRPr="001F55F6" w:rsidP="003A109E" w14:paraId="5CD975BA" w14:textId="77777777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</w:pPr>
      <w:bookmarkStart w:id="5" w:name="22"/>
      <w:bookmarkEnd w:id="5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11070</w:t>
      </w:r>
      <w:r w:rsidRPr="001F55F6">
        <w:rPr>
          <w:rFonts w:cstheme="minorHAnsi"/>
          <w:b/>
          <w:sz w:val="20"/>
          <w:szCs w:val="20"/>
        </w:rPr>
        <w:t> </w:t>
      </w:r>
      <w:bookmarkStart w:id="6" w:name="23"/>
      <w:bookmarkEnd w:id="6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Нови Београд</w:t>
      </w:r>
    </w:p>
    <w:p w:rsidR="001F55F6" w:rsidRPr="001F55F6" w:rsidP="00A9707B" w14:paraId="75E40E96" w14:textId="233F6431">
      <w:pPr>
        <w:spacing w:before="120" w:after="440"/>
        <w:rPr>
          <w:rFonts w:cstheme="minorHAnsi"/>
          <w:b/>
          <w:sz w:val="20"/>
          <w:szCs w:val="20"/>
          <w:lang w:val="sr-Latn-BA" w:eastAsia="lv-LV"/>
        </w:rPr>
      </w:pPr>
      <w:bookmarkEnd w:id="1"/>
      <w:r w:rsidRPr="001F55F6">
        <w:rPr>
          <w:rFonts w:cstheme="minorHAnsi"/>
          <w:b/>
          <w:sz w:val="20"/>
          <w:szCs w:val="20"/>
          <w:lang w:val="sr-Latn-BA" w:eastAsia="lv-LV"/>
        </w:rPr>
        <w:t>Република Србија</w:t>
      </w:r>
    </w:p>
    <w:p w:rsidR="001F55F6" w:rsidRPr="001F55F6" w:rsidP="001F55F6" w14:paraId="49108E4C" w14:textId="5D1D1718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Датум: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7" w:name="9"/>
      <w:bookmarkEnd w:id="7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11.03.2025</w:t>
      </w:r>
    </w:p>
    <w:p w:rsidR="001F55F6" w:rsidRPr="001F55F6" w:rsidP="001F55F6" w14:paraId="1B2FD28D" w14:textId="400BEBE7">
      <w:pPr>
        <w:tabs>
          <w:tab w:val="left" w:pos="70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noProof/>
          <w:sz w:val="20"/>
          <w:szCs w:val="20"/>
          <w:lang w:val="sr-Latn-BA"/>
        </w:rPr>
        <w:t>Број:</w:t>
      </w:r>
      <w:r w:rsidRPr="001F55F6">
        <w:rPr>
          <w:rFonts w:cstheme="minorHAnsi"/>
          <w:noProof/>
          <w:sz w:val="20"/>
          <w:szCs w:val="20"/>
          <w:lang w:val="sr-Latn-BA"/>
        </w:rPr>
        <w:tab/>
      </w:r>
      <w:bookmarkStart w:id="8" w:name="8"/>
      <w:bookmarkEnd w:id="8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noProof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A9707B" w:rsidP="00A9707B" w14:paraId="53FD827A" w14:textId="77777777">
      <w:pPr>
        <w:spacing w:before="440" w:after="120"/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</w:pPr>
      <w:bookmarkStart w:id="9" w:name="7"/>
      <w:bookmarkEnd w:id="9"/>
      <w:r w:rsidRPr="00A9707B">
        <w:rPr>
          <w:rStyle w:val="DefaultParagraphFont"/>
          <w:rFonts w:ascii="Calibri" w:eastAsia="Calibri" w:hAnsi="Calibri" w:cs="Calibri"/>
          <w:b w:val="0"/>
          <w:bCs/>
          <w:i/>
          <w:iCs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 w:eastAsia="lv-LV"/>
        </w:rPr>
        <w:t>На основу члана 146. ст. 1. и 7. Закона о јавним набавкама („Службени гласник“, број 91/19), наручилац доноси,</w:t>
      </w:r>
    </w:p>
    <w:p w:rsidR="001F55F6" w:rsidRPr="001F55F6" w:rsidP="00A9707B" w14:paraId="2E4A0798" w14:textId="71A59B9B">
      <w:pPr>
        <w:spacing w:before="440" w:after="440"/>
        <w:jc w:val="center"/>
        <w:rPr>
          <w:rFonts w:cstheme="minorHAnsi"/>
          <w:b/>
          <w:sz w:val="32"/>
          <w:szCs w:val="32"/>
          <w:lang w:val="sr-Latn-BA"/>
        </w:rPr>
      </w:pPr>
      <w:r w:rsidRPr="00D005DE">
        <w:rPr>
          <w:rFonts w:cstheme="minorHAnsi"/>
          <w:b/>
          <w:sz w:val="32"/>
          <w:szCs w:val="32"/>
          <w:lang w:val="sr-Latn-BA"/>
        </w:rPr>
        <w:t>ОДЛУКА О ЗАКЉУЧЕЊУ ОКВИРНОГ СПОРАЗУМА</w:t>
      </w:r>
    </w:p>
    <w:p w:rsidR="001F55F6" w:rsidRPr="001F55F6" w:rsidP="001F55F6" w14:paraId="2D28022D" w14:textId="7F5A1189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Наручилац: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0" w:name="_Hlk116577629"/>
      <w:bookmarkStart w:id="11" w:name="24"/>
      <w:bookmarkEnd w:id="10"/>
      <w:bookmarkEnd w:id="11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Управа за шуме - Министарство пољопривреде, шумарства и водопривреде</w:t>
      </w:r>
    </w:p>
    <w:p w:rsidR="001F55F6" w:rsidRPr="001F55F6" w:rsidP="001F55F6" w14:paraId="53D9E1CD" w14:textId="7D10742A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Референтни број: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2" w:name="18"/>
      <w:bookmarkEnd w:id="12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000487816 2025 14844 000 000 405 029</w:t>
      </w:r>
    </w:p>
    <w:p w:rsidR="001F55F6" w:rsidRPr="001F55F6" w:rsidP="001F55F6" w14:paraId="02CFF5D7" w14:textId="349C974D">
      <w:pPr>
        <w:pStyle w:val="Odjeljci"/>
        <w:spacing w:before="120"/>
        <w:ind w:left="1418" w:hanging="1418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Назив набавке: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3" w:name="17"/>
      <w:bookmarkEnd w:id="13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Поправке службених аутомобила са уградњом резервних делова</w:t>
      </w:r>
    </w:p>
    <w:p w:rsidR="001F55F6" w:rsidRPr="001F55F6" w:rsidP="003406EF" w14:paraId="2E1A1AD2" w14:textId="4AF86F39">
      <w:pPr>
        <w:tabs>
          <w:tab w:val="left" w:pos="3119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Број огласа на Порталу јавних набавки:</w:t>
      </w:r>
      <w:r w:rsidR="003406EF">
        <w:rPr>
          <w:rFonts w:cstheme="minorHAnsi"/>
          <w:b/>
          <w:sz w:val="20"/>
          <w:szCs w:val="20"/>
        </w:rPr>
        <w:tab/>
      </w:r>
      <w:bookmarkStart w:id="14" w:name="16"/>
      <w:bookmarkEnd w:id="14"/>
      <w:r w:rsidRPr="001F55F6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2025/С Ф02-0003997</w:t>
      </w:r>
    </w:p>
    <w:p w:rsidR="001F55F6" w:rsidRPr="001F55F6" w:rsidP="003406EF" w14:paraId="6AD185A0" w14:textId="4AA6AFE2">
      <w:pPr>
        <w:pStyle w:val="Odjeljci"/>
        <w:tabs>
          <w:tab w:val="left" w:pos="1418"/>
          <w:tab w:val="left" w:pos="3119"/>
          <w:tab w:val="left" w:pos="4820"/>
        </w:tabs>
        <w:spacing w:before="120"/>
        <w:rPr>
          <w:rFonts w:asciiTheme="minorHAnsi" w:hAnsiTheme="minorHAnsi" w:cstheme="minorHAnsi"/>
          <w:sz w:val="20"/>
          <w:szCs w:val="20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Врста уговора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1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A_ConType_1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Радови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2_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A_ConType_2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Добра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r w:rsidRPr="001F55F6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A_ConType_3_1"/>
            <w:enabled/>
            <w:calcOnExit w:val="0"/>
            <w:checkBox>
              <w:sizeAuto/>
              <w:default w:val="0"/>
              <w:checked w:val="1"/>
            </w:checkBox>
          </w:ffData>
        </w:fldChar>
      </w:r>
      <w:bookmarkStart w:id="17" w:name="A_ConType_3_1"/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instrText xml:space="preserve"> FORMCHECKBOX </w:instrText>
      </w:r>
      <w:r>
        <w:rPr>
          <w:rFonts w:asciiTheme="minorHAnsi" w:hAnsiTheme="minorHAnsi" w:cstheme="minorHAnsi"/>
          <w:sz w:val="20"/>
          <w:szCs w:val="20"/>
        </w:rPr>
        <w:fldChar w:fldCharType="separate"/>
      </w:r>
      <w:r w:rsidRPr="001F55F6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>
        <w:rPr>
          <w:rFonts w:asciiTheme="minorHAnsi" w:hAnsiTheme="minorHAnsi" w:cstheme="minorHAnsi"/>
          <w:sz w:val="20"/>
          <w:szCs w:val="20"/>
        </w:rPr>
        <w:t> 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>Услуге</w:t>
      </w:r>
    </w:p>
    <w:p w:rsidR="001F55F6" w:rsidRPr="001F55F6" w:rsidP="00B84A8C" w14:paraId="3AFB026C" w14:textId="57BD64CF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Главна </w:t>
      </w:r>
      <w:r w:rsidRPr="001F55F6">
        <w:rPr>
          <w:rFonts w:asciiTheme="minorHAnsi" w:hAnsiTheme="minorHAnsi" w:cstheme="minorHAnsi"/>
          <w:b w:val="0"/>
          <w:sz w:val="20"/>
          <w:szCs w:val="20"/>
          <w:highlight w:val="none"/>
          <w:lang w:val="sr-Latn-BA"/>
        </w:rPr>
        <w:t>CPV</w:t>
      </w:r>
      <w:r w:rsidRPr="001F55F6">
        <w:rPr>
          <w:rFonts w:asciiTheme="minorHAnsi" w:hAnsiTheme="minorHAnsi" w:cstheme="minorHAnsi"/>
          <w:b w:val="0"/>
          <w:sz w:val="20"/>
          <w:szCs w:val="20"/>
          <w:lang w:val="sr-Latn-BA"/>
        </w:rPr>
        <w:t xml:space="preserve"> ознака:</w:t>
      </w:r>
      <w:r w:rsidR="003406EF">
        <w:rPr>
          <w:rFonts w:asciiTheme="minorHAnsi" w:hAnsiTheme="minorHAnsi" w:cstheme="minorHAnsi"/>
          <w:b w:val="0"/>
          <w:sz w:val="20"/>
          <w:szCs w:val="20"/>
          <w:lang w:val="sr-Latn-BA"/>
        </w:rPr>
        <w:tab/>
      </w:r>
      <w:bookmarkStart w:id="18" w:name="25"/>
      <w:bookmarkEnd w:id="18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50110000</w:t>
      </w:r>
    </w:p>
    <w:p w:rsidR="001F55F6" w:rsidRPr="001F55F6" w:rsidP="00B84A8C" w14:paraId="5FF10A8D" w14:textId="1D4DAFE8">
      <w:pPr>
        <w:pStyle w:val="Odjeljci"/>
        <w:spacing w:before="120"/>
        <w:ind w:left="2155" w:hanging="2155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>Назив предмета / партије:</w:t>
      </w:r>
      <w:r w:rsidR="003406EF">
        <w:rPr>
          <w:rFonts w:asciiTheme="minorHAnsi" w:hAnsiTheme="minorHAnsi" w:cstheme="minorHAnsi"/>
          <w:b w:val="0"/>
          <w:bCs w:val="0"/>
          <w:sz w:val="20"/>
          <w:szCs w:val="20"/>
          <w:lang w:val="sr-Latn-BA"/>
        </w:rPr>
        <w:tab/>
      </w:r>
      <w:bookmarkStart w:id="19" w:name="1"/>
      <w:bookmarkEnd w:id="19"/>
      <w:r w:rsidRPr="001F55F6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Поправка возила са уградњом резервних делова на подручју града Ниша (Нишавски управни округ)</w:t>
      </w:r>
    </w:p>
    <w:p w:rsidR="001F55F6" w:rsidRPr="00B84A8C" w:rsidP="001F55F6" w14:paraId="443A5338" w14:textId="65C24883">
      <w:pPr>
        <w:spacing w:before="120" w:after="120"/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1F55F6">
        <w:rPr>
          <w:rFonts w:cstheme="minorHAnsi"/>
          <w:sz w:val="20"/>
          <w:szCs w:val="20"/>
          <w:lang w:val="sr-Latn-BA"/>
        </w:rPr>
        <w:t>Процењена вредност предмета / партије (без ПДВ-а):</w:t>
      </w:r>
      <w:r w:rsidR="00B84A8C">
        <w:rPr>
          <w:rFonts w:cstheme="minorHAnsi"/>
          <w:sz w:val="20"/>
          <w:szCs w:val="20"/>
        </w:rPr>
        <w:t> </w:t>
      </w:r>
      <w:bookmarkStart w:id="20" w:name="2"/>
      <w:bookmarkEnd w:id="20"/>
      <w:r w:rsidRPr="001F55F6" w:rsid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</w:rPr>
        <w:t>666.666,60</w:t>
      </w:r>
      <w:r w:rsidRPr="001F55F6" w:rsidR="00B84A8C">
        <w:rPr>
          <w:rFonts w:cstheme="minorHAnsi"/>
          <w:b/>
          <w:sz w:val="20"/>
          <w:szCs w:val="20"/>
        </w:rPr>
        <w:t> </w:t>
      </w:r>
      <w:r w:rsidRPr="001F55F6">
        <w:rPr>
          <w:rFonts w:cstheme="minorHAnsi"/>
          <w:sz w:val="20"/>
          <w:szCs w:val="20"/>
          <w:lang w:val="sr-Latn-BA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21" w:name="3"/>
      <w:bookmarkEnd w:id="21"/>
      <w:r w:rsidRPr="00B84A8C">
        <w:rPr>
          <w:rStyle w:val="DefaultParagraphFont"/>
          <w:rFonts w:ascii="Calibri" w:eastAsia="Calibri" w:hAnsi="Calibri" w:cs="Calibri"/>
          <w:b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p w:rsidR="001F55F6" w:rsidRPr="0004108F" w:rsidP="00B84A8C" w14:paraId="295073E2" w14:textId="2B644F9A">
      <w:pPr>
        <w:tabs>
          <w:tab w:val="left" w:pos="1701"/>
        </w:tabs>
        <w:spacing w:before="120"/>
        <w:rPr>
          <w:rFonts w:cstheme="minorHAnsi"/>
          <w:sz w:val="20"/>
          <w:szCs w:val="20"/>
          <w:lang w:val="sr-Latn-BA"/>
        </w:rPr>
      </w:pPr>
      <w:r w:rsidRPr="0004108F">
        <w:rPr>
          <w:rFonts w:ascii="Calibri" w:hAnsi="Calibri" w:cs="Calibri"/>
          <w:sz w:val="20"/>
          <w:szCs w:val="20"/>
          <w:lang w:val="sr-Latn-BA"/>
        </w:rPr>
        <w:t>Оквирни споразум се закључује са следећим привредним субјектима: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205"/>
      </w:tblGrid>
      <w:tr w14:paraId="24AC14DF" w14:textId="77777777" w:rsidTr="00B84A8C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000" w:type="pct"/>
            <w:hideMark/>
          </w:tcPr>
          <w:p w:rsidR="001F55F6" w:rsidRPr="00B84A8C" w:rsidP="00B84A8C" w14:paraId="098A9613" w14:textId="77777777">
            <w:pP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</w:pPr>
            <w:bookmarkStart w:id="22" w:name="10"/>
            <w:bookmarkEnd w:id="22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ПД БАЛКАН ДОО НИШ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3" w:name="11"/>
            <w:bookmarkEnd w:id="23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100501967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4" w:name="12"/>
            <w:bookmarkEnd w:id="24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Хајдук Вељкова, 35а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5" w:name="13"/>
            <w:bookmarkEnd w:id="25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Ниш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6" w:name="14"/>
            <w:bookmarkEnd w:id="26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  <w:lang w:val="sr-Latn-BA"/>
              </w:rPr>
              <w:t>18106</w:t>
            </w:r>
            <w:r w:rsidRPr="00B84A8C">
              <w:rPr>
                <w:rFonts w:cstheme="minorHAnsi"/>
                <w:b/>
                <w:bCs/>
                <w:sz w:val="20"/>
                <w:szCs w:val="20"/>
                <w:lang w:val="sr-Latn-BA"/>
              </w:rPr>
              <w:t xml:space="preserve">, </w:t>
            </w:r>
            <w:bookmarkStart w:id="27" w:name="15"/>
            <w:bookmarkEnd w:id="27"/>
            <w:r w:rsidRPr="00B84A8C"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caps w:val="0"/>
                <w:smallCaps w:val="0"/>
                <w:strike w:val="0"/>
                <w:color w:val="auto"/>
                <w:w w:val="100"/>
                <w:sz w:val="20"/>
                <w:szCs w:val="20"/>
                <w:highlight w:val="none"/>
              </w:rPr>
              <w:t>Србија</w:t>
            </w:r>
          </w:p>
        </w:tc>
      </w:tr>
    </w:tbl>
    <w:p w:rsidR="00A9707B" w:rsidRPr="00A9707B" w:rsidP="00B84A8C" w14:paraId="602D96C0" w14:textId="77777777">
      <w:pPr>
        <w:tabs>
          <w:tab w:val="left" w:pos="2438"/>
        </w:tabs>
        <w:spacing w:before="120" w:after="120"/>
        <w:rPr>
          <w:rFonts w:cstheme="minorHAnsi"/>
          <w:bCs/>
          <w:sz w:val="20"/>
          <w:szCs w:val="20"/>
        </w:rPr>
      </w:pPr>
    </w:p>
    <w:p w:rsidR="001F55F6" w:rsidRPr="00B84A8C" w:rsidP="00B84A8C" w14:paraId="167338BB" w14:textId="626ABF6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B04555">
        <w:rPr>
          <w:rFonts w:cstheme="minorHAnsi"/>
          <w:bCs/>
          <w:sz w:val="20"/>
          <w:szCs w:val="20"/>
          <w:lang w:val="de-DE"/>
        </w:rPr>
        <w:t xml:space="preserve">Вредност </w:t>
      </w:r>
      <w:r w:rsidRPr="00B04555" w:rsidR="00B04555">
        <w:rPr>
          <w:rFonts w:cstheme="minorHAnsi"/>
          <w:bCs/>
          <w:sz w:val="20"/>
          <w:szCs w:val="20"/>
          <w:lang w:val="de-DE"/>
        </w:rPr>
        <w:t>оквирног споразума</w:t>
      </w:r>
      <w:r w:rsidRPr="00B04555">
        <w:rPr>
          <w:rFonts w:cstheme="minorHAnsi"/>
          <w:bCs/>
          <w:sz w:val="20"/>
          <w:szCs w:val="20"/>
          <w:lang w:val="de-DE"/>
        </w:rPr>
        <w:t xml:space="preserve"> (без ПДВ):</w:t>
      </w:r>
      <w:r w:rsidRPr="00B04555" w:rsidR="00B84A8C">
        <w:rPr>
          <w:rFonts w:cstheme="minorHAnsi"/>
          <w:bCs/>
          <w:sz w:val="20"/>
          <w:szCs w:val="20"/>
          <w:lang w:val="de-DE"/>
        </w:rPr>
        <w:tab/>
      </w:r>
      <w:bookmarkStart w:id="28" w:name="4"/>
      <w:bookmarkEnd w:id="28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69.575,00</w:t>
      </w:r>
    </w:p>
    <w:p w:rsidR="001F55F6" w:rsidRPr="00B84A8C" w:rsidP="00B84A8C" w14:paraId="5D5413F5" w14:textId="23842805">
      <w:pPr>
        <w:tabs>
          <w:tab w:val="left" w:pos="2438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</w:pPr>
      <w:r w:rsidRPr="003A109E">
        <w:rPr>
          <w:rFonts w:cstheme="minorHAnsi"/>
          <w:bCs/>
          <w:sz w:val="20"/>
          <w:szCs w:val="20"/>
          <w:lang w:val="it-IT"/>
        </w:rPr>
        <w:t xml:space="preserve">Вредност </w:t>
      </w:r>
      <w:r w:rsidRPr="003A109E" w:rsidR="00B04555">
        <w:rPr>
          <w:rFonts w:cstheme="minorHAnsi"/>
          <w:bCs/>
          <w:sz w:val="20"/>
          <w:szCs w:val="20"/>
          <w:lang w:val="it-IT"/>
        </w:rPr>
        <w:t>оквирног споразума</w:t>
      </w:r>
      <w:r w:rsidRPr="003A109E">
        <w:rPr>
          <w:rFonts w:cstheme="minorHAnsi"/>
          <w:bCs/>
          <w:sz w:val="20"/>
          <w:szCs w:val="20"/>
          <w:lang w:val="it-IT"/>
        </w:rPr>
        <w:t xml:space="preserve"> (са ПДВ):</w:t>
      </w:r>
      <w:r w:rsidRPr="003A109E" w:rsidR="00B84A8C">
        <w:rPr>
          <w:rFonts w:cstheme="minorHAnsi"/>
          <w:bCs/>
          <w:sz w:val="20"/>
          <w:szCs w:val="20"/>
          <w:lang w:val="it-IT"/>
        </w:rPr>
        <w:tab/>
      </w:r>
      <w:bookmarkStart w:id="29" w:name="5"/>
      <w:bookmarkEnd w:id="29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83.490,00</w:t>
      </w:r>
    </w:p>
    <w:p w:rsidR="001F55F6" w:rsidRPr="00B84A8C" w:rsidP="00B84A8C" w14:paraId="7D8E766A" w14:textId="69B2075D">
      <w:pPr>
        <w:tabs>
          <w:tab w:val="left" w:pos="2410"/>
        </w:tabs>
        <w:spacing w:before="120" w:after="120"/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sectPr w:rsidSect="000A6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1134" w:left="851" w:header="567" w:footer="851" w:gutter="0"/>
          <w:cols w:space="708"/>
          <w:docGrid w:linePitch="360"/>
        </w:sectPr>
      </w:pPr>
      <w:r w:rsidRPr="001F55F6">
        <w:rPr>
          <w:rFonts w:cstheme="minorHAnsi"/>
          <w:sz w:val="20"/>
          <w:szCs w:val="20"/>
        </w:rPr>
        <w:t>Валута:</w:t>
      </w:r>
      <w:r w:rsidR="00B84A8C">
        <w:rPr>
          <w:rFonts w:cstheme="minorHAnsi"/>
          <w:sz w:val="20"/>
          <w:szCs w:val="20"/>
        </w:rPr>
        <w:t> </w:t>
      </w:r>
      <w:bookmarkStart w:id="30" w:name="6"/>
      <w:bookmarkEnd w:id="0"/>
      <w:bookmarkEnd w:id="30"/>
      <w:r w:rsidRPr="00B84A8C">
        <w:rPr>
          <w:rStyle w:val="DefaultParagraphFont"/>
          <w:rFonts w:ascii="Calibri" w:eastAsia="Calibri" w:hAnsi="Calibri" w:cs="Calibri"/>
          <w:b/>
          <w:bCs/>
          <w:i w:val="0"/>
          <w:caps w:val="0"/>
          <w:smallCaps w:val="0"/>
          <w:strike w:val="0"/>
          <w:color w:val="auto"/>
          <w:w w:val="100"/>
          <w:sz w:val="20"/>
          <w:szCs w:val="20"/>
          <w:highlight w:val="none"/>
          <w:lang w:val="sr-Latn-BA"/>
        </w:rPr>
        <w:t>РСД</w:t>
      </w: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rPr>
          <w:trHeight w:val="453"/>
        </w:trPr>
        <w:tc>
          <w:tcPr>
            <w:tcW w:w="15589" w:type="dxa"/>
            <w:gridSpan w:val="3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59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5"/>
              </w:trPr>
              <w:tc>
                <w:tcPr>
                  <w:tcW w:w="1559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8"/>
                      <w:szCs w:val="20"/>
                    </w:rPr>
                    <w:t>ОБРАЗЛОЖЕЊЕ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0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3752"/>
              <w:gridCol w:w="11645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545"/>
              </w:trPr>
              <w:tc>
                <w:tcPr>
                  <w:tcW w:w="15397" w:type="dxa"/>
                  <w:gridSpan w:val="2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поступку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Назив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Поправке службених аутомобила са уградњом резервних делова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Реф. број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поступка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Отворени поступак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и датум одлуке о спровођењу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000487816 2025 14844 000 000 405 029, 13.02.2025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Процењена вредност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5.000.000,00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Техника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Оквирни споразум са једним привредним субјектом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ЦПВ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50110000-Услуге поправки и одржавања моторних возила и припадајуће опреме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Кратак опис набавке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поправка, уградња резервних делова, лимарски радови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Подељен у партије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Број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2025/С Ф02-0003997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Врста огласа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Јавни позив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Објављено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20.02.2025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375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Рок за подношење</w:t>
                  </w:r>
                </w:p>
              </w:tc>
              <w:tc>
                <w:tcPr>
                  <w:tcW w:w="11645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04.03.2025 11:00:00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10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0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410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Чланови комисије за јавну набавку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Име и презиме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Богдан Летица,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Владимир Васовић, члан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Милица Саватовић,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Марко Петровић, заменик члана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41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Душица Усановић</w:t>
                  </w: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3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4"/>
                      <w:szCs w:val="20"/>
                    </w:rPr>
                    <w:t>Подаци о предмету / партијама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41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360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Процењена вредност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666.666,60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Критеријум за доделу уговора на основу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Цене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381"/>
                    </w:trPr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5397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Захтеви набавке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Назив захтева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гаранција за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плаћања рачуна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539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Шлепање неиспарвног возила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6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7"/>
        <w:gridCol w:w="192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7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Подаци о отварању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Датум и време отварања: 04.03.2025 11:00:00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6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20"/>
                      <w:szCs w:val="20"/>
                    </w:rPr>
                    <w:t>Електронско отварање понуда завршено у: 04.03.2025 11:00:57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744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73"/>
                    <w:gridCol w:w="2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28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пристиглих понуда / пријава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3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6625"/>
                          <w:gridCol w:w="2257"/>
                          <w:gridCol w:w="2233"/>
                          <w:gridCol w:w="1401"/>
                          <w:gridCol w:w="2856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30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Облик понуде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Ознака / број понуде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Подизвођачи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Датум и време подношења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662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ПД БАЛКАН ДОО НИШ, Хајдук Вељкова, 35а, 18106, Ниш, Србија</w:t>
                              </w:r>
                            </w:p>
                          </w:tc>
                          <w:tc>
                            <w:tcPr>
                              <w:tcW w:w="225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Самостално</w:t>
                              </w:r>
                            </w:p>
                          </w:tc>
                          <w:tc>
                            <w:tcPr>
                              <w:tcW w:w="22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211-4 од 26.02.2025.год.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85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27.2.2025. 09:50:36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62"/>
        </w:trPr>
        <w:tc>
          <w:tcPr>
            <w:tcW w:w="15397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 w:type="page"/>
      </w:r>
    </w:p>
    <w:p>
      <w:pPr>
        <w:spacing w:before="0" w:after="0"/>
        <w:rPr>
          <w:rFonts w:ascii="Times New Roman" w:eastAsia="Times New Roman" w:hAnsi="Times New Roman"/>
          <w:sz w:val="2"/>
          <w:szCs w:val="20"/>
        </w:rPr>
      </w:pPr>
    </w:p>
    <w:tbl>
      <w:tblPr>
        <w:tblStyle w:val="TableNormal"/>
        <w:tblCellMar>
          <w:left w:w="0" w:type="dxa"/>
          <w:right w:w="0" w:type="dxa"/>
        </w:tblCellMar>
        <w:tblLook w:val="0000"/>
      </w:tblPr>
      <w:tblGrid>
        <w:gridCol w:w="15392"/>
        <w:gridCol w:w="13"/>
        <w:gridCol w:w="179"/>
      </w:tblGrid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2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2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поднетих понуда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2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4</w:t>
                                <w:br/>
                                <w:t>Назив партије: 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ПД БАЛКАН ДОО НИШ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139150.00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166980.00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 од пријема исправног рачуна регистрованог у СЕФ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180.00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2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0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392" w:type="dxa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397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82"/>
              </w:trPr>
              <w:tc>
                <w:tcPr>
                  <w:tcW w:w="15397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Аналитички приказ понуда након допуштених исправки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1020"/>
              </w:trPr>
              <w:tc>
                <w:tcPr>
                  <w:tcW w:w="15397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79"/>
                    <w:gridCol w:w="1417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3979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2641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  <w:gridCol w:w="113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Број партије : 4</w:t>
                                <w:br/>
                                <w:t>Назив партије: 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  <w:tc>
                            <w:tcPr>
                              <w:tcW w:w="3399" w:type="dxa"/>
                              <w:gridSpan w:val="3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Подаци о цени</w:t>
                              </w:r>
                            </w:p>
                          </w:tc>
                          <w:tc>
                            <w:tcPr>
                              <w:tcW w:w="7931" w:type="dxa"/>
                              <w:gridSpan w:val="7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Остали захтеви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Цена (са ПДВ)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гаранција за квалитет извршених услуга [месеци]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 начин плаћања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извршења услуге од дана пријема возила који не угрожава квалитет извршених услуга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плаћања рачуна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рок важења понуде [број дана]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Шлепање неиспарвног возила [дин /км без ПДВа]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264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Cs w:val="20"/>
                                </w:rPr>
                                <w:t>ПД БАЛКАН ДОО НИШ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E68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69575.00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0E68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83490.00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 дана од пријема исправног рачуна регистрованог у СЕФ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2.00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45.00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30.00</w:t>
                              </w:r>
                            </w:p>
                          </w:tc>
                          <w:tc>
                            <w:tcPr>
                              <w:tcW w:w="11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Cs w:val="20"/>
                                </w:rPr>
                                <w:t>180.00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48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Ind w:w="39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418"/>
              </w:trPr>
              <w:tc>
                <w:tcPr>
                  <w:tcW w:w="15411" w:type="dxa"/>
                  <w:shd w:val="clear" w:color="auto" w:fill="auto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  <w:szCs w:val="20"/>
                    </w:rPr>
                    <w:t>Стручна оцена</w:t>
                  </w:r>
                </w:p>
              </w:tc>
            </w:tr>
            <w:tr>
              <w:tblPrEx>
                <w:tblInd w:w="39" w:type="dxa"/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2040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5397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97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52"/>
                          <w:gridCol w:w="1164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410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33"/>
                          <w:gridCol w:w="2834"/>
                          <w:gridCol w:w="2834"/>
                          <w:gridCol w:w="2154"/>
                          <w:gridCol w:w="2154"/>
                          <w:gridCol w:w="899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Прихватљиво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Одбијено или се не разматра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Износ (са ПДВ)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Валута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ПД БАЛКАН ДОО НИШ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  <w:tc>
                            <w:tcPr>
                              <w:tcW w:w="283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69.575,00</w:t>
                              </w:r>
                            </w:p>
                          </w:tc>
                          <w:tc>
                            <w:tcPr>
                              <w:tcW w:w="215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right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83.490,00</w:t>
                              </w:r>
                            </w:p>
                          </w:tc>
                          <w:tc>
                            <w:tcPr>
                              <w:tcW w:w="89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РСД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Напомена уз преглед понуде: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 је пропустио да добијени износ, који је збир вредности услуга по врсти и типу возила подели са 2.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3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Објашњење корекције цене:</w:t>
                              </w:r>
                            </w:p>
                          </w:tc>
                          <w:tc>
                            <w:tcPr>
                              <w:tcW w:w="10875" w:type="dxa"/>
                              <w:gridSpan w:val="5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приказана у понуди од 139.150,00 динара без ПДВа мора бити подељена са 2, наиме у Обрасцу структуре цена предивиђен је да цена за упоређење се добија: ( А+Б):2</w:t>
                                <w:br/>
                                <w:t>71.300,00+67.850,00 = 139.150,00 : 2= 69.575,00 динара без ПДВа, односно 83.490,00 динара са ПДВом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14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c>
          <w:tcPr>
            <w:tcW w:w="15405" w:type="dxa"/>
            <w:gridSpan w:val="2"/>
            <w:shd w:val="clear" w:color="auto" w:fill="auto"/>
          </w:tcPr>
          <w:tbl>
            <w:tblPr>
              <w:tblStyle w:val="TableNormal"/>
              <w:tblCellMar>
                <w:left w:w="0" w:type="dxa"/>
                <w:right w:w="0" w:type="dxa"/>
              </w:tblCellMar>
              <w:tblLook w:val="0000"/>
            </w:tblPr>
            <w:tblGrid>
              <w:gridCol w:w="15411"/>
            </w:tblGrid>
            <w:tr>
              <w:tblPrEx>
                <w:tblCellMar>
                  <w:left w:w="0" w:type="dxa"/>
                  <w:right w:w="0" w:type="dxa"/>
                </w:tblCellMar>
                <w:tblLook w:val="0000"/>
              </w:tblPrEx>
              <w:trPr>
                <w:trHeight w:val="3795"/>
              </w:trPr>
              <w:tc>
                <w:tcPr>
                  <w:tcW w:w="15411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Style w:val="TableNormal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3741"/>
                    <w:gridCol w:w="11631"/>
                    <w:gridCol w:w="13"/>
                    <w:gridCol w:w="13"/>
                  </w:tblGrid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85" w:type="dxa"/>
                        <w:gridSpan w:val="3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35"/>
                          <w:gridCol w:w="11593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Број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Назив партије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DCDCDC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Поправка возила са уградњом резервних делова на подручју града Ниша (Нишавски управни округ)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Уговор ће се доделити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53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Сукоб интереса који је утврђен и мере које су поводом тога предузете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418"/>
                          </w:trPr>
                          <w:tc>
                            <w:tcPr>
                              <w:tcW w:w="375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Додатни подаци / Напомена</w:t>
                              </w:r>
                            </w:p>
                          </w:tc>
                          <w:tc>
                            <w:tcPr>
                              <w:tcW w:w="1164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са избраним понуђачем закључује се оквирни споразум на 2 године, а уговори на 12 месеци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298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c>
                      <w:tcPr>
                        <w:tcW w:w="15372" w:type="dxa"/>
                        <w:gridSpan w:val="2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4500"/>
                          <w:gridCol w:w="1614"/>
                          <w:gridCol w:w="7306"/>
                          <w:gridCol w:w="1895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Понуђач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Ранг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ранга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F5F5F5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Бира се</w:t>
                              </w:r>
                            </w:p>
                          </w:tc>
                        </w:tr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452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ПД БАЛКАН ДОО НИШ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33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Цена понуде: 69.575,00 РСД</w:t>
                              </w:r>
                            </w:p>
                          </w:tc>
                          <w:tc>
                            <w:tcPr>
                              <w:tcW w:w="190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ADD8E6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jc w:val="center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27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340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374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374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20"/>
                                  <w:szCs w:val="20"/>
                                </w:rPr>
                                <w:t>Образложење избора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tbl>
                        <w:tblPr>
                          <w:tblStyle w:val="TableNormal"/>
                          <w:tblInd w:w="39" w:type="dxa"/>
                          <w:tblCellMar>
                            <w:left w:w="0" w:type="dxa"/>
                            <w:right w:w="0" w:type="dxa"/>
                          </w:tblCellMar>
                          <w:tblLook w:val="0000"/>
                        </w:tblPr>
                        <w:tblGrid>
                          <w:gridCol w:w="11631"/>
                        </w:tblGrid>
                        <w:tr>
                          <w:tblPrEx>
                            <w:tblInd w:w="39" w:type="dxa"/>
                            <w:tblCellMar>
                              <w:left w:w="0" w:type="dxa"/>
                              <w:right w:w="0" w:type="dxa"/>
                            </w:tblCellMar>
                            <w:tblLook w:val="0000"/>
                          </w:tblPrEx>
                          <w:trPr>
                            <w:trHeight w:val="262"/>
                          </w:trPr>
                          <w:tc>
                            <w:tcPr>
                              <w:tcW w:w="11631" w:type="dxa"/>
                              <w:shd w:val="clear" w:color="auto" w:fill="auto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>
                              <w:pPr>
                                <w:spacing w:before="0" w:after="0"/>
                                <w:rPr>
                                  <w:rFonts w:ascii="Times New Roman" w:eastAsia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понуда је исправна, прихватљива и одговорајућа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  <w:tr>
                    <w:tblPrEx>
                      <w:tblCellMar>
                        <w:left w:w="0" w:type="dxa"/>
                        <w:right w:w="0" w:type="dxa"/>
                      </w:tblCellMar>
                      <w:tblLook w:val="0000"/>
                    </w:tblPrEx>
                    <w:trPr>
                      <w:trHeight w:val="16"/>
                    </w:trPr>
                    <w:tc>
                      <w:tcPr>
                        <w:tcW w:w="374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1631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  <w:tc>
                      <w:tcPr>
                        <w:tcW w:w="13" w:type="dxa"/>
                        <w:shd w:val="clear" w:color="auto" w:fill="auto"/>
                      </w:tcPr>
                      <w:p>
                        <w:pPr>
                          <w:spacing w:before="0" w:after="0"/>
                          <w:rPr>
                            <w:rFonts w:ascii="Times New Roman" w:eastAsia="Times New Roman" w:hAnsi="Times New Roman"/>
                            <w:sz w:val="2"/>
                            <w:szCs w:val="20"/>
                          </w:rPr>
                        </w:pPr>
                      </w:p>
                    </w:tc>
                  </w:tr>
                </w:tbl>
                <w:p>
                  <w:pPr>
                    <w:spacing w:before="0" w:after="0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  <w:tr>
        <w:tblPrEx>
          <w:tblCellMar>
            <w:left w:w="0" w:type="dxa"/>
            <w:right w:w="0" w:type="dxa"/>
          </w:tblCellMar>
          <w:tblLook w:val="0000"/>
        </w:tblPrEx>
        <w:trPr>
          <w:trHeight w:val="523"/>
        </w:trPr>
        <w:tc>
          <w:tcPr>
            <w:tcW w:w="15392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3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  <w:tc>
          <w:tcPr>
            <w:tcW w:w="179" w:type="dxa"/>
            <w:shd w:val="clear" w:color="auto" w:fill="auto"/>
          </w:tcPr>
          <w:p>
            <w:pPr>
              <w:spacing w:before="0" w:after="0"/>
              <w:rPr>
                <w:rFonts w:ascii="Times New Roman" w:eastAsia="Times New Roman" w:hAnsi="Times New Roman"/>
                <w:sz w:val="2"/>
                <w:szCs w:val="20"/>
              </w:rPr>
            </w:pPr>
          </w:p>
        </w:tc>
      </w:tr>
    </w:tbl>
    <w:p>
      <w:pPr>
        <w:spacing w:before="0" w:after="0"/>
        <w:rPr>
          <w:rFonts w:ascii="Times New Roman" w:eastAsia="Times New Roman" w:hAnsi="Times New Roman"/>
          <w:sz w:val="20"/>
          <w:szCs w:val="20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7" w:h="11905" w:orient="landscape"/>
          <w:pgMar w:top="566" w:right="566" w:bottom="566" w:left="680" w:header="0" w:footer="0"/>
          <w:cols w:space="720"/>
        </w:sectPr>
      </w:pPr>
    </w:p>
    <w:p w:rsidR="00A9707B" w:rsidRPr="00A37023" w:rsidP="008C5725" w14:paraId="08E7E656" w14:textId="7CE6A5F4">
      <w:pPr>
        <w:rPr>
          <w:rFonts w:ascii="Calibri" w:eastAsia="Calibri" w:hAnsi="Calibri" w:cs="Calibri"/>
          <w:w w:val="100"/>
          <w:sz w:val="20"/>
          <w:szCs w:val="20"/>
        </w:rPr>
      </w:pPr>
      <w:bookmarkStart w:id="31" w:name="_Hlk32839505_0"/>
      <w:bookmarkStart w:id="32" w:name="1_0"/>
      <w:bookmarkEnd w:id="32"/>
      <w:r w:rsidRPr="00A37023">
        <w:rPr>
          <w:rFonts w:ascii="Calibri" w:eastAsia="Calibri" w:hAnsi="Calibri" w:cs="Calibri"/>
          <w:w w:val="100"/>
          <w:sz w:val="20"/>
          <w:szCs w:val="20"/>
        </w:rPr>
        <w:t>понуда је исправна, прихватљива и одговорајућа</w:t>
      </w:r>
    </w:p>
    <w:tbl>
      <w:tblPr>
        <w:tblStyle w:val="TableGrid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2"/>
      </w:tblGrid>
      <w:tr w14:paraId="19BFD4A5" w14:textId="77777777" w:rsidTr="006E13B1">
        <w:tblPrEx>
          <w:tblW w:w="0" w:type="auto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342" w:type="dxa"/>
          </w:tcPr>
          <w:p w:rsidR="006E13B1" w:rsidRPr="00F61EC9" w:rsidP="006E13B1" w14:paraId="35A89C06" w14:textId="7A8528B3">
            <w:pPr>
              <w:spacing w:before="120" w:after="120"/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</w:pP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 xml:space="preserve"> 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Упутство о прав</w:t>
            </w:r>
            <w:r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н</w:t>
            </w:r>
            <w:r w:rsidRPr="00F61EC9">
              <w:rPr>
                <w:rFonts w:eastAsia="Times New Roman" w:cstheme="minorHAnsi"/>
                <w:b/>
                <w:noProof/>
                <w:sz w:val="24"/>
                <w:szCs w:val="24"/>
                <w:lang w:val="sr-Latn-BA" w:eastAsia="lv-LV"/>
              </w:rPr>
              <w:t>ом средству:</w:t>
            </w:r>
          </w:p>
          <w:p w:rsidR="006E13B1" w:rsidRPr="006E13B1" w:rsidP="006E13B1" w14:paraId="196D8624" w14:textId="1E8B9B8C">
            <w:pPr>
              <w:spacing w:before="120" w:after="120"/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bookmarkStart w:id="33" w:name="2_0"/>
            <w:bookmarkEnd w:id="33"/>
            <w:r w:rsidRPr="006E13B1">
              <w:rPr>
                <w:rFonts w:ascii="Calibri" w:eastAsia="Calibri" w:hAnsi="Calibri" w:cs="Calibri"/>
                <w:w w:val="100"/>
                <w:sz w:val="20"/>
                <w:szCs w:val="20"/>
                <w:lang w:val="sr-Latn-BA"/>
              </w:rPr>
              <w:t>Против ове одлуке,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(„Службени гласник“, број 91/19)</w:t>
            </w:r>
          </w:p>
        </w:tc>
      </w:tr>
    </w:tbl>
    <w:p w:rsidR="006E13B1" w:rsidP="008C5725" w14:paraId="02195C9E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19FB1DB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</w:p>
    <w:p w:rsidR="006E13B1" w:rsidP="008C5725" w14:paraId="60C4A8F4" w14:textId="77777777">
      <w:pPr>
        <w:spacing w:before="120" w:after="120"/>
        <w:rPr>
          <w:rFonts w:eastAsia="Times New Roman" w:cstheme="minorHAnsi"/>
          <w:b/>
          <w:noProof/>
          <w:sz w:val="24"/>
          <w:szCs w:val="24"/>
          <w:lang w:val="sr-Latn-BA" w:eastAsia="lv-LV"/>
        </w:rPr>
      </w:pPr>
      <w:bookmarkEnd w:id="31"/>
    </w:p>
    <w:sectPr w:rsidSect="00C933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nextPage"/>
      <w:pgSz w:w="11907" w:h="16840" w:code="9"/>
      <w:pgMar w:top="851" w:right="851" w:bottom="1134" w:left="851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paraId="7EA13C2B" w14:textId="04368405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  <w:r>
      <w:rPr>
        <w:caps/>
        <w:noProof/>
        <w:sz w:val="12"/>
        <w:szCs w:val="12"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-27635</wp:posOffset>
              </wp:positionV>
              <wp:extent cx="6478575" cy="0"/>
              <wp:effectExtent l="0" t="0" r="0" b="0"/>
              <wp:wrapTopAndBottom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785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2049" style="mso-width-percent:0;mso-width-relative:margin;mso-wrap-distance-bottom:0;mso-wrap-distance-left:9pt;mso-wrap-distance-right:9pt;mso-wrap-distance-top:0;mso-wrap-style:square;position:absolute;visibility:visible;z-index:251659264" from="0,-2.2pt" to="510.1pt,-2.2pt" strokecolor="black" strokeweight="0.5pt">
              <v:stroke joinstyle="miter"/>
              <w10:wrap type="topAndBottom"/>
            </v:line>
          </w:pict>
        </mc:Fallback>
      </mc:AlternateContent>
    </w:r>
    <w:r w:rsidRPr="00D005DE" w:rsidR="00D005DE">
      <w:rPr>
        <w:caps/>
        <w:noProof/>
        <w:sz w:val="12"/>
        <w:szCs w:val="12"/>
        <w:lang w:val="hr-HR"/>
      </w:rPr>
      <w:t>ОДЛУКА О ЗАКЉУЧЕЊУ ОКВИРНОГ СПОРАЗУМА</w:t>
    </w:r>
    <w:r>
      <w:rPr>
        <w:caps/>
        <w:sz w:val="12"/>
        <w:szCs w:val="12"/>
        <w:lang w:val="hr-HR"/>
      </w:rPr>
      <w:tab/>
    </w:r>
    <w:r>
      <w:rPr>
        <w:caps/>
        <w:sz w:val="12"/>
        <w:szCs w:val="12"/>
        <w:lang w:val="hr-HR"/>
      </w:rPr>
      <w:tab/>
    </w:r>
    <w:r w:rsidRPr="00FE399E">
      <w:rPr>
        <w:caps/>
        <w:szCs w:val="18"/>
        <w:lang w:val="hr-HR"/>
      </w:rPr>
      <w:fldChar w:fldCharType="begin"/>
    </w:r>
    <w:r w:rsidRPr="00FE399E">
      <w:rPr>
        <w:caps/>
        <w:szCs w:val="18"/>
        <w:lang w:val="hr-HR"/>
      </w:rPr>
      <w:instrText xml:space="preserve"> ПАГЕ  \* Арабиц  \* МЕРГЕФОРМАТ </w:instrText>
    </w:r>
    <w:r w:rsidRPr="00FE399E">
      <w:rPr>
        <w:caps/>
        <w:szCs w:val="18"/>
        <w:lang w:val="hr-HR"/>
      </w:rPr>
      <w:fldChar w:fldCharType="separate"/>
    </w:r>
    <w:r>
      <w:rPr>
        <w:caps/>
        <w:szCs w:val="18"/>
        <w:lang w:val="hr-HR"/>
      </w:rPr>
      <w:t>1</w:t>
    </w:r>
    <w:r w:rsidRPr="00FE399E">
      <w:rPr>
        <w:caps/>
        <w:szCs w:val="18"/>
        <w:lang w:val="hr-H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49E8" w:rsidRPr="005349E8" w:rsidP="005349E8" w14:textId="5F3AA23E">
    <w:pPr>
      <w:pStyle w:val="Footer"/>
      <w:tabs>
        <w:tab w:val="clear" w:pos="4680"/>
        <w:tab w:val="center" w:pos="5103"/>
        <w:tab w:val="clear" w:pos="9360"/>
        <w:tab w:val="right" w:pos="10205"/>
      </w:tabs>
      <w:rPr>
        <w:caps/>
        <w:szCs w:val="18"/>
        <w:lang w:val="hr-HR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67"/>
  <w:hyphenationZone w:val="425"/>
  <w:drawingGridHorizontalSpacing w:val="57"/>
  <w:drawingGridVerticalSpacing w:val="57"/>
  <w:displayHorizontalDrawingGridEvery w:val="5"/>
  <w:displayVerticalDrawingGridEvery w:val="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E"/>
    <w:rsid w:val="000377CB"/>
    <w:rsid w:val="0004108F"/>
    <w:rsid w:val="00064642"/>
    <w:rsid w:val="00087A93"/>
    <w:rsid w:val="00092830"/>
    <w:rsid w:val="000A667E"/>
    <w:rsid w:val="000F6975"/>
    <w:rsid w:val="00165E99"/>
    <w:rsid w:val="001800E3"/>
    <w:rsid w:val="001B4006"/>
    <w:rsid w:val="001E07C2"/>
    <w:rsid w:val="001F55F6"/>
    <w:rsid w:val="00223F83"/>
    <w:rsid w:val="002B375A"/>
    <w:rsid w:val="002B5412"/>
    <w:rsid w:val="002E6AB7"/>
    <w:rsid w:val="003406EF"/>
    <w:rsid w:val="00342432"/>
    <w:rsid w:val="003701B5"/>
    <w:rsid w:val="003753D5"/>
    <w:rsid w:val="00390B66"/>
    <w:rsid w:val="003A109E"/>
    <w:rsid w:val="003F4A2A"/>
    <w:rsid w:val="00430FB5"/>
    <w:rsid w:val="00471857"/>
    <w:rsid w:val="004D3A78"/>
    <w:rsid w:val="004F587C"/>
    <w:rsid w:val="005349E8"/>
    <w:rsid w:val="00544D4B"/>
    <w:rsid w:val="0059265A"/>
    <w:rsid w:val="005B6EAC"/>
    <w:rsid w:val="00601DBA"/>
    <w:rsid w:val="00666AE4"/>
    <w:rsid w:val="006A4384"/>
    <w:rsid w:val="006C28AA"/>
    <w:rsid w:val="006E13B1"/>
    <w:rsid w:val="00723884"/>
    <w:rsid w:val="007500EB"/>
    <w:rsid w:val="007B33EC"/>
    <w:rsid w:val="008C5725"/>
    <w:rsid w:val="00934E20"/>
    <w:rsid w:val="00943D6F"/>
    <w:rsid w:val="00A338C8"/>
    <w:rsid w:val="00A37023"/>
    <w:rsid w:val="00A9707B"/>
    <w:rsid w:val="00AA44B3"/>
    <w:rsid w:val="00AE028A"/>
    <w:rsid w:val="00B04555"/>
    <w:rsid w:val="00B07D76"/>
    <w:rsid w:val="00B12B6B"/>
    <w:rsid w:val="00B36DFD"/>
    <w:rsid w:val="00B84A8C"/>
    <w:rsid w:val="00BE147A"/>
    <w:rsid w:val="00C3138D"/>
    <w:rsid w:val="00C4780E"/>
    <w:rsid w:val="00CB35CB"/>
    <w:rsid w:val="00D005DE"/>
    <w:rsid w:val="00D1225B"/>
    <w:rsid w:val="00D1691F"/>
    <w:rsid w:val="00D25CF6"/>
    <w:rsid w:val="00D4767B"/>
    <w:rsid w:val="00DE52D6"/>
    <w:rsid w:val="00DF4791"/>
    <w:rsid w:val="00EA7410"/>
    <w:rsid w:val="00EA7586"/>
    <w:rsid w:val="00EF4F3F"/>
    <w:rsid w:val="00F24FBF"/>
    <w:rsid w:val="00F61EC9"/>
    <w:rsid w:val="00FE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w w:val="8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Zaglavl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</w:style>
  <w:style w:type="character" w:customStyle="1" w:styleId="ZaglavljeChar">
    <w:name w:val="Zaglavlje Char"/>
    <w:basedOn w:val="DefaultParagraphFont"/>
    <w:link w:val="Header"/>
    <w:uiPriority w:val="99"/>
    <w:rsid w:val="005349E8"/>
  </w:style>
  <w:style w:type="paragraph" w:styleId="Footer">
    <w:name w:val="footer"/>
    <w:basedOn w:val="Normal"/>
    <w:link w:val="PodnojeChar"/>
    <w:uiPriority w:val="99"/>
    <w:unhideWhenUsed/>
    <w:rsid w:val="005349E8"/>
    <w:pPr>
      <w:tabs>
        <w:tab w:val="center" w:pos="4680"/>
        <w:tab w:val="right" w:pos="9360"/>
      </w:tabs>
      <w:spacing w:before="0" w:after="0"/>
    </w:pPr>
    <w:rPr>
      <w:w w:val="85"/>
    </w:rPr>
  </w:style>
  <w:style w:type="character" w:customStyle="1" w:styleId="PodnojeChar">
    <w:name w:val="Podnožje Char"/>
    <w:basedOn w:val="DefaultParagraphFont"/>
    <w:link w:val="Footer"/>
    <w:uiPriority w:val="99"/>
    <w:rsid w:val="005349E8"/>
  </w:style>
  <w:style w:type="paragraph" w:customStyle="1" w:styleId="Odjeljci">
    <w:name w:val="Odjeljci"/>
    <w:qFormat/>
    <w:rsid w:val="001F55F6"/>
    <w:pPr>
      <w:spacing w:before="480" w:after="120"/>
    </w:pPr>
    <w:rPr>
      <w:rFonts w:ascii="MS Reference Sans Serif" w:eastAsia="Times New Roman" w:hAnsi="MS Reference Sans Serif" w:cs="Times New Roman"/>
      <w:b/>
      <w:bCs/>
      <w:w w:val="85"/>
      <w:sz w:val="24"/>
      <w:szCs w:val="24"/>
      <w:lang w:val="lv-LV" w:eastAsia="lv-LV"/>
    </w:rPr>
  </w:style>
  <w:style w:type="paragraph" w:customStyle="1" w:styleId="Pododjeljci">
    <w:name w:val="Pododjeljci"/>
    <w:autoRedefine/>
    <w:qFormat/>
    <w:rsid w:val="001F55F6"/>
    <w:pPr>
      <w:spacing w:before="120" w:after="120"/>
    </w:pPr>
    <w:rPr>
      <w:rFonts w:eastAsia="Times New Roman" w:cstheme="minorHAnsi"/>
      <w:b/>
      <w:sz w:val="24"/>
      <w:szCs w:val="24"/>
      <w:lang w:val="sr-Latn-BA" w:eastAsia="lv-LV"/>
    </w:rPr>
  </w:style>
  <w:style w:type="paragraph" w:customStyle="1" w:styleId="EmptyLayoutCell">
    <w:name w:val="EmptyLayoutCell"/>
    <w:basedOn w:val="Normal"/>
    <w:pPr>
      <w:spacing w:before="0" w:after="0"/>
    </w:pPr>
    <w:rPr>
      <w:rFonts w:ascii="Times New Roman" w:eastAsia="Times New Roman" w:hAnsi="Times New Roman"/>
      <w:sz w:val="2"/>
      <w:szCs w:val="20"/>
    </w:rPr>
  </w:style>
  <w:style w:type="table" w:customStyle="1" w:styleId="TableGrid0">
    <w:name w:val="Table Grid_0"/>
    <w:basedOn w:val="TableNormal"/>
    <w:uiPriority w:val="39"/>
    <w:rsid w:val="002B54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OBR_OdlukaOZakljucenjuOS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Kolovoz2019</dc:creator>
  <cp:lastModifiedBy>Alena Detan Karlović</cp:lastModifiedBy>
  <cp:revision>8</cp:revision>
  <dcterms:created xsi:type="dcterms:W3CDTF">2020-02-17T15:21:00Z</dcterms:created>
  <dcterms:modified xsi:type="dcterms:W3CDTF">2022-10-13T16:22:00Z</dcterms:modified>
</cp:coreProperties>
</file>